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stenocarpa</w:t>
      </w:r>
      <w:r>
        <w:t xml:space="preserve">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91(1):29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D. Seigler (pers. comm.)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parviceps</w:t>
      </w:r>
      <w:proofErr w:type="spellEnd"/>
      <w:r>
        <w:t xml:space="preserve"> (Speg.)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stenocarpa</w:t>
      </w:r>
      <w:r>
        <w:t xml:space="preserve"> Malme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