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Vachellia eburnea</w:t>
      </w:r>
      <w:r>
        <w:t xml:space="preserve"> (L.f.) P.J.H.Hurter &amp; Mabb.</w:t>
      </w:r>
      <w:r w:rsidR="00780DEE" w:rsidRPr="00780DEE">
        <w:rPr>
          <w:i/>
        </w:rPr>
        <w:t xml:space="preserve"> Mabberley's Plant-book, ed. 3</w:t>
      </w:r>
      <w:proofErr w:type="spellStart"/>
      <w:r w:rsidR="00780DEE">
        <w:t xml:space="preserve"> :1021</w:t>
      </w:r>
      <w:proofErr w:type="spellEnd"/>
      <w:r w:rsidR="00780DEE">
        <w:t xml:space="preserve"> (2008)</w:t>
      </w:r>
    </w:p>
    <w:p w:rsidR="009A6983" w:rsidRPr="009A6983" w:rsidRDefault="009A6983">
      <w:r>
        <w:rPr>
          <w:b/>
        </w:rPr>
        <w:t>Name Status:</w:t>
      </w:r>
      <w:r>
        <w:t xml:space="preserve"> Accepted Name</w:t>
      </w:r>
    </w:p>
    <w:p w:rsidR="003A515D" w:rsidRPr="009A6983" w:rsidRDefault="003A515D" w:rsidP="009A6983">
      <w:r w:rsidRPr="003A515D">
        <w:rPr>
          <w:b/>
        </w:rPr>
        <w:t>Notes:</w:t>
      </w:r>
      <w:r>
        <w:t xml:space="preserve"> As reported by Deshpande et al. (2019: 10), Chakrabarty &amp; Gangopadhyay (1996) and Chakrabarty &amp; Maina (2016) adopted a broad concept of Acacia (Vachellia) eburnea, including within its synonymy A. hydaspica and A. pseudoeburnea which were regarded as distinct species by Sanjappa (1992), and which are now V. hydaspica and V. pseudoeburnea respectively. Also, Chakrabarty &amp; Gangopadhyay (1996) regarded Acacia campbellii as conspecific with Acacia (Vachellia) eburnea, but in Deshpande et al. (2019: 10) it is treated it as a distinct species of Vachellia, as did Sanjappa (1992) under Acacia. Vachellia eburnea was recorded for Goa in ILDIS (The International Legume Database &amp; Information Service, Roskov et al. 2005), but Deshpande et al. (2019: 10) consider that it does not occur in that State of India.</w:t>
      </w:r>
    </w:p>
    <w:p w:rsidR="009A6983" w:rsidRPr="009A6983" w:rsidRDefault="009A6983">
      <w:r>
        <w:rPr>
          <w:b/>
        </w:rPr>
        <w:t>Distribution:</w:t>
      </w:r>
      <w:r>
        <w:t xml:space="preserve"> ARABIAN PENINSULA [N]: Oman. INDIAN SUBCONTINENT: India [N] (Andhra Pradesh, Arunachal Pradesh, Bihar, Madhya Pradesh, Odisha, Punjab, Rajasthan, Tamil Nadu, Uttar Pradesh, Maharashtra), Nepal [U], Pakistan [N], Sri Lanka [N]. WEST ASIA [N]: Afghanistan</w:t>
      </w:r>
    </w:p>
    <w:p w:rsidR="00F52DD3" w:rsidRDefault="00F52DD3">
      <w:r>
        <w:rPr>
          <w:b/>
        </w:rPr>
        <w:t>Based On:</w:t>
      </w:r>
      <w:r>
        <w:rPr>
          <w:i/>
        </w:rPr>
        <w:t xml:space="preserve"> Mimosa eburnea</w:t>
      </w:r>
      <w:r>
        <w:t xml:space="preserve"> L.f.</w:t>
      </w:r>
    </w:p>
    <w:p w:rsidR="00681435" w:rsidRPr="00681435" w:rsidRDefault="00681435">
      <w:r w:rsidRPr="00681435">
        <w:rPr>
          <w:b/>
        </w:rPr>
        <w:t>Synonymy</w:t>
      </w:r>
    </w:p>
    <w:p w:rsidR="00681435" w:rsidRDefault="0020074F" w:rsidP="006657B0">
      <w:r>
        <w:t xml:space="preserve">- </w:t>
      </w:r>
      <w:r w:rsidR="00041308" w:rsidRPr="00815E7D">
        <w:rPr>
          <w:i/>
        </w:rPr>
        <w:t xml:space="preserve">Mimosa eburnea</w:t>
      </w:r>
      <w:r>
        <w:t xml:space="preserve"> L.f.</w:t>
      </w:r>
      <w:r>
        <w:t xml:space="preserve"> (1782 [dated '1781'])</w:t>
      </w:r>
    </w:p>
    <w:p w:rsidR="00681435" w:rsidRDefault="0020074F" w:rsidP="006657B0">
      <w:r>
        <w:tab/>
      </w:r>
      <w:r>
        <w:t xml:space="preserve">- </w:t>
      </w:r>
      <w:r w:rsidR="00041308" w:rsidRPr="00815E7D">
        <w:rPr>
          <w:i/>
        </w:rPr>
        <w:t xml:space="preserve">Acacia eburnea</w:t>
      </w:r>
      <w:r>
        <w:t xml:space="preserve"> (L.f.) Willd.</w:t>
      </w:r>
      <w:r>
        <w:t xml:space="preserve"> (1806)</w:t>
      </w:r>
    </w:p>
    <w:p w:rsidR="00681435" w:rsidRDefault="0020074F" w:rsidP="006657B0">
      <w:r>
        <w:t xml:space="preserve">- </w:t>
      </w:r>
      <w:r w:rsidR="00041308" w:rsidRPr="00815E7D">
        <w:rPr>
          <w:i/>
        </w:rPr>
        <w:t xml:space="preserve">Acacia roxburghii</w:t>
      </w:r>
      <w:r>
        <w:t xml:space="preserve"> Wight &amp; Arn.</w:t>
      </w:r>
      <w:r>
        <w:t xml:space="preserve"> (1834)</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Mimosa eburnea</w:t>
      </w:r>
      <w:r>
        <w:t xml:space="preserve"> L.f.</w:t>
      </w:r>
      <w:r w:rsidR="00780DEE" w:rsidRPr="00780DEE">
        <w:rPr>
          <w:i/>
        </w:rPr>
        <w:t xml:space="preserve"> Suppl. Pl.</w:t>
      </w:r>
      <w:proofErr w:type="spellStart"/>
      <w:r w:rsidR="00780DEE">
        <w:t xml:space="preserve"> :437</w:t>
      </w:r>
      <w:proofErr w:type="spellEnd"/>
      <w:r w:rsidR="00780DEE">
        <w:t xml:space="preserve"> (1782 [dated '1781'])</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Hurter &amp;amp; Mabberley in Mabberley (2008: 1021)</w:t>
      </w:r>
    </w:p>
    <w:p w:rsidR="00815E7D" w:rsidRPr="009A6983" w:rsidRDefault="00815E7D" w:rsidP="00151EE2">
      <w:r w:rsidRPr="00815E7D">
        <w:rPr>
          <w:b/>
        </w:rPr>
        <w:t>Accepted Name:</w:t>
      </w:r>
      <w:proofErr w:type="spellStart"/>
      <w:r w:rsidRPr="00815E7D">
        <w:rPr>
          <w:i/>
        </w:rPr>
        <w:t xml:space="preserve"> Vachellia eburnea</w:t>
      </w:r>
      <w:proofErr w:type="spellEnd"/>
      <w:r>
        <w:t xml:space="preserve"> (L.f.) P.J.H.Hurter &amp; Mabb.</w:t>
      </w:r>
    </w:p>
    <w:p w:rsidR="009A6983" w:rsidRPr="009A6983" w:rsidRDefault="009A6983" w:rsidP="009A6983">
      <w:r>
        <w:rPr>
          <w:b/>
        </w:rPr>
        <w:t>Type Designation:</w:t>
      </w:r>
      <w:proofErr w:type="spellStart"/>
      <w:r>
        <w:t xml:space="preserve"> Lectotype (designated by Hurter &amp; Mabberley in Mabberley 2008: 1021): India, Koenig s.n. in [received 1777] Herb. Linn. 1228/24 (LINN)</w:t>
      </w:r>
      <w:proofErr w:type="spellEnd"/>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eburnea</w:t>
      </w:r>
      <w:r>
        <w:t xml:space="preserve"> (L.f.) Willd.</w:t>
      </w:r>
      <w:r w:rsidR="00780DEE" w:rsidRPr="00780DEE">
        <w:rPr>
          <w:i/>
        </w:rPr>
        <w:t xml:space="preserve"> Sp. Pl., ed. 4 [Willdenow]</w:t>
      </w:r>
      <w:proofErr w:type="spellStart"/>
      <w:r w:rsidR="00780DEE">
        <w:t xml:space="preserve"> 4(2):1081</w:t>
      </w:r>
      <w:proofErr w:type="spellEnd"/>
      <w:r w:rsidR="00780DEE">
        <w:t xml:space="preserve"> (1806)</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Sanjappa (1992: 39)</w:t>
      </w:r>
    </w:p>
    <w:p w:rsidR="00815E7D" w:rsidRPr="009A6983" w:rsidRDefault="00815E7D" w:rsidP="00151EE2">
      <w:r w:rsidRPr="00815E7D">
        <w:rPr>
          <w:b/>
        </w:rPr>
        <w:t>Accepted Name:</w:t>
      </w:r>
      <w:proofErr w:type="spellStart"/>
      <w:r w:rsidRPr="00815E7D">
        <w:rPr>
          <w:i/>
        </w:rPr>
        <w:t xml:space="preserve"> Vachellia eburnea</w:t>
      </w:r>
      <w:proofErr w:type="spellEnd"/>
      <w:r>
        <w:t xml:space="preserve"> (L.f.) P.J.H.Hurter &amp; Mabb.</w:t>
      </w:r>
    </w:p>
    <w:p w:rsidR="00F52DD3" w:rsidRDefault="00F52DD3">
      <w:r>
        <w:rPr>
          <w:b/>
        </w:rPr>
        <w:t>Based On:</w:t>
      </w:r>
      <w:r>
        <w:rPr>
          <w:i/>
        </w:rPr>
        <w:t xml:space="preserve"> Mimosa eburnea</w:t>
      </w:r>
      <w:r>
        <w:t xml:space="preserve"> L.f.</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roxburghii</w:t>
      </w:r>
      <w:r>
        <w:t xml:space="preserve"> Wight &amp; Arn.</w:t>
      </w:r>
      <w:r w:rsidR="00780DEE" w:rsidRPr="00780DEE">
        <w:rPr>
          <w:i/>
        </w:rPr>
        <w:t xml:space="preserve"> Prodr. Fl. Ind. Orient.</w:t>
      </w:r>
      <w:proofErr w:type="spellStart"/>
      <w:r w:rsidR="00780DEE">
        <w:t xml:space="preserve"> 1:276</w:t>
      </w:r>
      <w:proofErr w:type="spellEnd"/>
      <w:r w:rsidR="00780DEE">
        <w:t xml:space="preserve"> (1834)</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Sanjappa (1992: 39); Chakrabarty &amp;amp; Gandopadhyay (1996: 609)</w:t>
      </w:r>
    </w:p>
    <w:p w:rsidR="00815E7D" w:rsidRPr="009A6983" w:rsidRDefault="00815E7D" w:rsidP="00151EE2">
      <w:r w:rsidRPr="00815E7D">
        <w:rPr>
          <w:b/>
        </w:rPr>
        <w:t>Accepted Name:</w:t>
      </w:r>
      <w:proofErr w:type="spellStart"/>
      <w:r w:rsidRPr="00815E7D">
        <w:rPr>
          <w:i/>
        </w:rPr>
        <w:t xml:space="preserve"> Vachellia eburnea</w:t>
      </w:r>
      <w:proofErr w:type="spellEnd"/>
      <w:r>
        <w:t xml:space="preserve"> (L.f.) P.J.H.Hurter &amp; Mabb.</w:t>
      </w:r>
    </w:p>
    <w:p w:rsidR="009A3CAA" w:rsidRPr="009A6983" w:rsidRDefault="009A3CAA" w:rsidP="009A3CAA">
      <w:r>
        <w:rPr>
          <w:b/>
        </w:rPr>
        <w:t>Type Citation:</w:t>
      </w:r>
      <w:proofErr w:type="spellStart"/>
      <w:r>
        <w:t xml:space="preserve"> Many syntypes cited in protologue</w:t>
      </w:r>
      <w:proofErr w:type="spellEnd"/>
    </w:p>
    <w:p w:rsidR="009A6983" w:rsidRPr="009A6983" w:rsidRDefault="009A6983" w:rsidP="009A6983">
      <w:r>
        <w:rPr>
          <w:b/>
        </w:rPr>
        <w:t>Type Designation:</w:t>
      </w:r>
      <w:proofErr w:type="spellStart"/>
      <w:r>
        <w:t xml:space="preserve"> Type: Unresolved (Deshpande et al. 2019: 10)</w:t>
      </w:r>
      <w:proofErr w:type="spellEnd"/>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