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mutabile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mutabile</w:t>
      </w:r>
      <w:proofErr w:type="spellEnd"/>
      <w:r>
        <w:t xml:space="preserve"> (Maslin)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6(3):477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mutabilis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mutabilis</w:t>
      </w:r>
      <w:proofErr w:type="spellEnd"/>
      <w:r>
        <w:t xml:space="preserve">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mutabilis</w:t>
      </w:r>
      <w:r>
        <w:t xml:space="preserve">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