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varium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parviflorum</w:t>
      </w:r>
      <w:proofErr w:type="spellEnd"/>
      <w:r>
        <w:t xml:space="preserve"> (Benth.)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6(3):492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varia</w:t>
      </w:r>
      <w:proofErr w:type="spellEnd"/>
      <w:proofErr w:type="spellStart"/>
      <w:r>
        <w:t xml:space="preserve"> var.</w:t>
      </w:r>
      <w:proofErr w:type="spellEnd"/>
      <w:proofErr w:type="spellStart"/>
      <w:r w:rsidRPr="00815E7D">
        <w:rPr>
          <w:i/>
        </w:rPr>
        <w:t xml:space="preserve"> parviflora</w:t>
      </w:r>
      <w:proofErr w:type="spellEnd"/>
      <w:r>
        <w:t xml:space="preserve"> (Benth.)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drummondii</w:t>
      </w:r>
      <w:r>
        <w:t xml:space="preserve"> var.</w:t>
      </w:r>
      <w:r w:rsidRPr="00815E7D">
        <w:rPr>
          <w:i/>
        </w:rPr>
        <w:t xml:space="preserve"> parviflora</w:t>
      </w:r>
      <w:r>
        <w:t xml:space="preserve">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