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strictum</w:t>
      </w:r>
      <w:r>
        <w:t xml:space="preserve"> (Andrews)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stricta</w:t>
      </w:r>
      <w:proofErr w:type="spellEnd"/>
      <w:r>
        <w:t xml:space="preserve"> (Andrews) Willd.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stricta</w:t>
      </w:r>
      <w:r>
        <w:t xml:space="preserve"> Andrews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