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gerrardii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30:508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Hurter in Mabberley (2008: 1021)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r>
        <w:t xml:space="preserve"> (Benth.)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Natal, without locality, Gerrard 1702 (K); isotypes: BM, TCD</w:t>
      </w:r>
      <w:proofErr w:type="spellEnd"/>
      <w:r w:rsidRPr="009A6983">
        <w:rPr>
          <w:b/>
        </w:rPr>
        <w:t xml:space="preserve"> Source:</w:t>
      </w:r>
      <w:r>
        <w:t xml:space="preserve"> Ross (1979: 125); Hurter in Mabberley (2008: 1021)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