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holosericeum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glabratum</w:t>
      </w:r>
      <w:proofErr w:type="spellEnd"/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holosericea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G.Don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holosericea</w:t>
      </w:r>
      <w:r>
        <w:t xml:space="preserve"> var.</w:t>
      </w:r>
      <w:r w:rsidRPr="00815E7D">
        <w:rPr>
          <w:i/>
        </w:rPr>
        <w:t xml:space="preserve"> glabrata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