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euthycarpum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oblanceolatum</w:t>
      </w:r>
      <w:proofErr w:type="spellEnd"/>
      <w:r>
        <w:t xml:space="preserve"> (Stephen H.Wright)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euthycarpa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oblanceolata</w:t>
      </w:r>
      <w:proofErr w:type="spellEnd"/>
      <w:r>
        <w:t xml:space="preserve"> Stephen H.Wright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euthycarpa</w:t>
      </w:r>
      <w:r>
        <w:t xml:space="preserve"> subsp.</w:t>
      </w:r>
      <w:r w:rsidRPr="00815E7D">
        <w:rPr>
          <w:i/>
        </w:rPr>
        <w:t xml:space="preserve"> oblanceolata</w:t>
      </w:r>
      <w:r>
        <w:t xml:space="preserve"> Stephen H.Wright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