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majus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candolleana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var.</w:t>
      </w:r>
      <w:r w:rsidRPr="00815E7D">
        <w:rPr>
          <w:i/>
        </w:rPr>
        <w:t xml:space="preserve"> major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