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daviesii</w:t>
      </w:r>
      <w:r>
        <w:t xml:space="preserve"> (Bartolome)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daviesii</w:t>
      </w:r>
      <w:proofErr w:type="spellEnd"/>
      <w:r>
        <w:t xml:space="preserve"> Bartolome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daviesii</w:t>
      </w:r>
      <w:r>
        <w:t xml:space="preserve"> Bartolome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