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Manganaroa velutina</w:t>
      </w:r>
      <w:r>
        <w:t xml:space="preserve"> (DC.) Speg.</w:t>
      </w:r>
      <w:r w:rsidR="00780DEE" w:rsidRPr="00780DEE">
        <w:rPr>
          <w:i/>
        </w:rPr>
        <w:t xml:space="preserve"> Bol. Acad. Nac. Ci. Republ. Argent.</w:t>
      </w:r>
      <w:proofErr w:type="spellStart"/>
      <w:r w:rsidR="00780DEE">
        <w:t xml:space="preserve"> 26:272</w:t>
      </w:r>
      <w:proofErr w:type="spellEnd"/>
      <w:r w:rsidR="00780DEE">
        <w:t xml:space="preserve"> (1922)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77)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velutina</w:t>
      </w:r>
      <w:proofErr w:type="spellEnd"/>
      <w:r>
        <w:t xml:space="preserve"> (DC.)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velutina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