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ignava</w:t>
      </w:r>
      <w:r>
        <w:t xml:space="preserve"> Kunth</w:t>
      </w:r>
      <w:r w:rsidR="00780DEE" w:rsidRPr="00780DEE">
        <w:rPr>
          <w:i/>
        </w:rPr>
        <w:t xml:space="preserve"> in F.Humboldt, J.Bonpland &amp; C.Kunth, Nov. Gen. Sp.</w:t>
      </w:r>
      <w:proofErr w:type="spellStart"/>
      <w:r w:rsidR="00780DEE">
        <w:t xml:space="preserve"> 6:259</w:t>
      </w:r>
      <w:proofErr w:type="spellEnd"/>
      <w:r w:rsidR="00780DEE">
        <w:t xml:space="preserve"> (1823)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72)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rostrata</w:t>
      </w:r>
      <w:proofErr w:type="spellEnd"/>
      <w:r>
        <w:t xml:space="preserve"> (Humb. &amp; Bonpl. ex Willd.)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Colombia. Magdalena. crescit ad fluvium Magdalenae, prope Teneriffe, Humboldt &amp; Bonpland s.n. (B-Willd.); isotype: P- HBK</w:t>
      </w:r>
      <w:proofErr w:type="spellEnd"/>
      <w:r w:rsidRPr="009A6983">
        <w:rPr>
          <w:b/>
        </w:rPr>
        <w:t xml:space="preserve"> Source:</w:t>
      </w:r>
      <w:r>
        <w:t xml:space="preserve"> Seigler et al. (2006: 72)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