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paniculata</w:t>
      </w:r>
      <w:r>
        <w:t xml:space="preserve"> H.West ex Vahl</w:t>
      </w:r>
      <w:r w:rsidR="00780DEE" w:rsidRPr="00780DEE">
        <w:rPr>
          <w:i/>
        </w:rPr>
        <w:t xml:space="preserve"> Eclog. Amer.</w:t>
      </w:r>
      <w:proofErr w:type="spellStart"/>
      <w:r w:rsidR="00780DEE">
        <w:t xml:space="preserve"> 3:39</w:t>
      </w:r>
      <w:proofErr w:type="spellEnd"/>
      <w:r w:rsidR="00780DEE">
        <w:t xml:space="preserve"> (1807)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Seigler et al. (2006: 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"Habitat in insula St. Crucis. West."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non Wendl. (1798).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