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adhaerens</w:t>
      </w:r>
      <w:proofErr w:type="spellStart"/>
      <w:r w:rsidRPr="007C1DDC">
        <w:rPr>
          <w:b/>
        </w:rPr>
        <w:t xml:space="preserve"> var.</w:t>
      </w:r>
      <w:proofErr w:type="spellEnd"/>
      <w:proofErr w:type="spellStart"/>
      <w:r w:rsidRPr="007C1DDC">
        <w:rPr>
          <w:b/>
          <w:i/>
        </w:rPr>
        <w:t xml:space="preserve"> parviceps</w:t>
      </w:r>
      <w:proofErr w:type="spellEnd"/>
      <w:r>
        <w:t xml:space="preserve"> Speg.</w:t>
      </w:r>
      <w:r w:rsidR="00780DEE" w:rsidRPr="00780DEE">
        <w:rPr>
          <w:i/>
        </w:rPr>
        <w:t xml:space="preserve"> Bol. Acad. Nac. Ci. Republ. Argent.</w:t>
      </w:r>
      <w:proofErr w:type="spellStart"/>
      <w:r w:rsidR="00780DEE">
        <w:t xml:space="preserve"> 26:168</w:t>
      </w:r>
      <w:proofErr w:type="spellEnd"/>
      <w:r w:rsidR="00780DEE">
        <w:t xml:space="preserve"> (1923)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 62)</w:t>
      </w:r>
    </w:p>
    <w:p w:rsidR="00815E7D" w:rsidRPr="009A6983" w:rsidRDefault="00815E7D" w:rsidP="00151EE2">
      <w:r w:rsidRPr="00815E7D">
        <w:rPr>
          <w:b/>
        </w:rPr>
        <w:t>Accepted Name:</w:t>
      </w:r>
      <w:proofErr w:type="spellStart"/>
      <w:r w:rsidRPr="00815E7D">
        <w:rPr>
          <w:i/>
        </w:rPr>
        <w:t xml:space="preserve"> Senegalia parviceps</w:t>
      </w:r>
      <w:proofErr w:type="spellEnd"/>
      <w:proofErr w:type="spellStart"/>
      <w:r>
        <w:t xml:space="preserve"> </w:t>
      </w:r>
      <w:proofErr w:type="spellEnd"/>
      <w:proofErr w:type="spellStart"/>
      <w:r w:rsidRPr="00815E7D">
        <w:rPr>
          <w:i/>
        </w:rPr>
        <w:t xml:space="preserve"> </w:t>
      </w:r>
      <w:proofErr w:type="spellEnd"/>
      <w:r>
        <w:t xml:space="preserve"> (Speg.) Seigler &amp; Ebinger</w:t>
      </w:r>
    </w:p>
    <w:p w:rsidR="009A6983" w:rsidRPr="009A6983" w:rsidRDefault="009A6983" w:rsidP="009A6983">
      <w:r>
        <w:rPr>
          <w:b/>
        </w:rPr>
        <w:t>Type Designation:</w:t>
      </w:r>
      <w:proofErr w:type="spellStart"/>
      <w:r>
        <w:t xml:space="preserve"> Lectotype (designated by Cialdella 1984): Argentina. Jujuy. Sierra Santa Bárbara, Nov. 1911, C. Spegazzini s.n. (LPS 14309) (LP). Remaining syntype: LPS 14308 (LP), LPS 14311 (LP), and LPS 14310 (LP)</w:t>
      </w:r>
      <w:proofErr w:type="spellEnd"/>
      <w:r w:rsidRPr="009A6983">
        <w:rPr>
          <w:b/>
        </w:rPr>
        <w:t xml:space="preserve"> Source:</w:t>
      </w:r>
      <w:r>
        <w:t xml:space="preserve"> Seigler et al. (2006: 62)</w:t>
      </w:r>
    </w:p>
    <w:p w:rsidR="003A515D" w:rsidRPr="009A6983" w:rsidRDefault="003A515D" w:rsidP="009A6983">
      <w:r w:rsidRPr="003A515D">
        <w:rPr>
          <w:b/>
        </w:rPr>
        <w:t>Notes:</w:t>
      </w:r>
      <w:r>
        <w:t xml:space="preserve"> Date of publication for this name varies between sources (IPNI &amp; BHL). The bound journal is dated 1921 on the title page, but there is an obituary dated 1923 on the first page, and the author's introduction to his paper is dated 12 October 1922. We have chosen to assign the date 1923 to the publication of the variety.</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