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paniculata</w:t>
      </w:r>
      <w:proofErr w:type="spellStart"/>
      <w:r w:rsidRPr="007C1DDC">
        <w:rPr>
          <w:b/>
        </w:rPr>
        <w:t xml:space="preserve"> var.</w:t>
      </w:r>
      <w:proofErr w:type="spellEnd"/>
      <w:proofErr w:type="spellStart"/>
      <w:r w:rsidRPr="007C1DDC">
        <w:rPr>
          <w:b/>
          <w:i/>
        </w:rPr>
        <w:t xml:space="preserve"> martii</w:t>
      </w:r>
      <w:proofErr w:type="spellEnd"/>
      <w:r>
        <w:t xml:space="preserve"> (Benth.) Hassl.</w:t>
      </w:r>
      <w:r w:rsidR="00780DEE" w:rsidRPr="00780DEE">
        <w:rPr>
          <w:i/>
        </w:rPr>
        <w:t xml:space="preserve"> Repert. Spec. Nov. Regni Veg.</w:t>
      </w:r>
      <w:proofErr w:type="spellStart"/>
      <w:r w:rsidR="00780DEE">
        <w:t xml:space="preserve"> 16:153</w:t>
      </w:r>
      <w:proofErr w:type="spellEnd"/>
      <w:r w:rsidR="00780DEE">
        <w:t xml:space="preserve"> (1920)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Seigler et al. (2006: 57)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martii</w:t>
      </w:r>
      <w:proofErr w:type="spellEnd"/>
      <w:proofErr w:type="spellStart"/>
      <w:r>
        <w:t xml:space="preserve"> </w:t>
      </w:r>
      <w:proofErr w:type="spellEnd"/>
      <w:proofErr w:type="spellStart"/>
      <w:r w:rsidRPr="00815E7D">
        <w:rPr>
          <w:i/>
        </w:rPr>
        <w:t xml:space="preserve"> </w:t>
      </w:r>
      <w:proofErr w:type="spellEnd"/>
      <w:r>
        <w:t xml:space="preserve"> (Benth.) Seigler &amp; Ebinger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martii</w:t>
      </w:r>
      <w:r>
        <w:t xml:space="preserve"> Benth.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