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Bauhinia lunarioides</w:t>
      </w:r>
      <w:r>
        <w:t xml:space="preserve"> A.Gray ex S.Watson</w:t>
      </w:r>
      <w:r w:rsidR="00780DEE" w:rsidRPr="00780DEE">
        <w:rPr>
          <w:i/>
        </w:rPr>
        <w:t xml:space="preserve"> Smithsonian Misc. Collect.</w:t>
      </w:r>
      <w:proofErr w:type="spellStart"/>
      <w:r w:rsidR="00780DEE">
        <w:t xml:space="preserve"> 258:205</w:t>
      </w:r>
      <w:proofErr w:type="spellEnd"/>
      <w:r w:rsidR="00780DEE">
        <w:t xml:space="preserve"> (1878)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Seigler et al. (2006: 51)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crassifolia</w:t>
      </w:r>
      <w:proofErr w:type="spellEnd"/>
      <w:r>
        <w:t xml:space="preserve"> (A.Gray)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