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tortuosa</w:t>
      </w:r>
      <w:r>
        <w:t xml:space="preserve"> L.</w:t>
      </w:r>
      <w:r w:rsidR="00780DEE" w:rsidRPr="00780DEE">
        <w:rPr>
          <w:i/>
        </w:rPr>
        <w:t xml:space="preserve"> Syst. Nat., ed. 10</w:t>
      </w:r>
      <w:proofErr w:type="spellStart"/>
      <w:r w:rsidR="00780DEE">
        <w:t xml:space="preserve"> 2:1312</w:t>
      </w:r>
      <w:proofErr w:type="spellEnd"/>
      <w:r w:rsidR="00780DEE">
        <w:t xml:space="preserve"> (1759)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by provenance given as "Habitat in Jamaica." by Linnaeus (1763), Sp. Pl., ed. 2, 2: 1505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(Fawcett &amp; Rendle 1920: 138): Jamaica (without exact locality), Patrick Browne s.n., Herb. Linn. No. 1228.27 (LINN). [Inadvertantly treated as holotype by Ebinger et al. 2000: 615]</w:t>
      </w:r>
      <w:proofErr w:type="spellEnd"/>
      <w:r w:rsidRPr="009A6983">
        <w:rPr>
          <w:b/>
        </w:rPr>
        <w:t xml:space="preserve"> Source:</w:t>
      </w:r>
      <w:r>
        <w:t xml:space="preserve"> Jarvis (2007: 677)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