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schaffneri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17:352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 designated by Rzedowski 1963): Mexico. San Luis Potosi. in the mountains about San Luis Potosí, C.C. Parry &amp; E. Palmer 219 (GH)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