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peninsularis</w:t>
      </w:r>
      <w:r>
        <w:t xml:space="preserve"> Small</w:t>
      </w:r>
      <w:r w:rsidR="00780DEE" w:rsidRPr="00780DEE">
        <w:rPr>
          <w:i/>
        </w:rPr>
        <w:t xml:space="preserve"> Man. S.E. Fl.</w:t>
      </w:r>
      <w:proofErr w:type="spellStart"/>
      <w:r w:rsidR="00780DEE">
        <w:t xml:space="preserve"> 654:1505</w:t>
      </w:r>
      <w:proofErr w:type="spellEnd"/>
      <w:r w:rsidR="00780DEE">
        <w:t xml:space="preserve"> (1933)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157)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farnesiana</w:t>
      </w:r>
      <w:proofErr w:type="spellEnd"/>
      <w:r>
        <w:t xml:space="preserve"> (F.J.Herm.) Seigler &amp; Ebinger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