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brachypoda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26:301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None cited, from Argentina, Buenos Aires Province, San Fernanda, Gualeguaychu, Ibicuy y chaco santefecino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