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andongensis</w:t>
      </w:r>
      <w:r>
        <w:t xml:space="preserve"> Welw. ex Hiern</w:t>
      </w:r>
      <w:r w:rsidR="00780DEE" w:rsidRPr="00780DEE">
        <w:rPr>
          <w:i/>
        </w:rPr>
        <w:t xml:space="preserve"> Cat. Afr. Pl.</w:t>
      </w:r>
      <w:proofErr w:type="spellStart"/>
      <w:r w:rsidR="00780DEE">
        <w:t xml:space="preserve"> 1:314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rejec.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goetzei</w:t>
      </w:r>
      <w:proofErr w:type="spellEnd"/>
      <w:r>
        <w:t xml:space="preserve"> (Harms)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Torre in Carrisso &amp; al., Consp. Fl. Angol. 2: 277, 1956): Angola, Cuanza Norte, Pungo Andongo, Welwitsch 1814 (USU); isolectotypes: BM, K</w:t>
      </w:r>
      <w:proofErr w:type="spellEnd"/>
      <w:r w:rsidRPr="009A6983">
        <w:rPr>
          <w:b/>
        </w:rPr>
        <w:t xml:space="preserve"> Source:</w:t>
      </w:r>
      <w:r>
        <w:t xml:space="preserve"> Wiersema (2015: 370)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name Acacia goetzei Harms has been conserved over Acacia andongensis Welw. ex Hiern. (fide Wiersema 2015, App. IV: 370). Ross (1979: 82) treated Welwitsch 1814 as holotype.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