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farnesiana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atramentaria</w:t>
      </w:r>
      <w:proofErr w:type="spellEnd"/>
      <w:r>
        <w:t xml:space="preserve"> (Benth.) Kuntze</w:t>
      </w:r>
      <w:r w:rsidR="00780DEE" w:rsidRPr="00780DEE">
        <w:rPr>
          <w:i/>
        </w:rPr>
        <w:t xml:space="preserve"> Revis. Gen. Pl.</w:t>
      </w:r>
      <w:proofErr w:type="spellStart"/>
      <w:r w:rsidR="00780DEE">
        <w:t xml:space="preserve"> 3(2):47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astringens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(Gillies) Speg.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Prosopis astringens</w:t>
      </w:r>
      <w:r>
        <w:t xml:space="preserve"> Gillies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