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cretaceum</w:t>
      </w:r>
      <w:r>
        <w:t xml:space="preserve"> (Maslin &amp; Whibley)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cretacea</w:t>
      </w:r>
      <w:proofErr w:type="spellEnd"/>
      <w:r>
        <w:t xml:space="preserve"> Maslin &amp; Whibley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cretacea</w:t>
      </w:r>
      <w:r>
        <w:t xml:space="preserve"> Maslin &amp; Whibley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