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cremiflorum</w:t>
      </w:r>
      <w:r>
        <w:t xml:space="preserve"> (B.J.Conn &amp; Tame)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cremiflora</w:t>
      </w:r>
      <w:proofErr w:type="spellEnd"/>
      <w:r>
        <w:t xml:space="preserve"> B.J.Conn &amp; Tame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cremiflora</w:t>
      </w:r>
      <w:r>
        <w:t xml:space="preserve"> B.J.Conn &amp; Tame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