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pseudonigrescens</w:t>
      </w:r>
      <w:r>
        <w:t xml:space="preserve"> Brenan &amp; J.H.Ross</w:t>
      </w:r>
      <w:r w:rsidR="00780DEE" w:rsidRPr="00780DEE">
        <w:rPr>
          <w:i/>
        </w:rPr>
        <w:t xml:space="preserve"> Bothalia</w:t>
      </w:r>
      <w:proofErr w:type="spellStart"/>
      <w:r w:rsidR="00780DEE">
        <w:t xml:space="preserve"> 11:293</w:t>
      </w:r>
      <w:proofErr w:type="spellEnd"/>
      <w:r w:rsidR="00780DEE">
        <w:t xml:space="preserve"> (1974)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pseudonigrescens</w:t>
      </w:r>
      <w:proofErr w:type="spellEnd"/>
      <w:r>
        <w:t xml:space="preserve"> (Brenan &amp; J.H.Ross)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Ethiopia, 8 km W of Mustahil on western track to Kelafo, M.G. Gilbert 2129 (K)</w:t>
      </w:r>
      <w:proofErr w:type="spellEnd"/>
      <w:r w:rsidRPr="009A6983">
        <w:rPr>
          <w:b/>
        </w:rPr>
        <w:t xml:space="preserve"> Source:</w:t>
      </w:r>
      <w:r>
        <w:t xml:space="preserve"> Ross (1979: 77)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