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coolgardiense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effusum</w:t>
      </w:r>
      <w:proofErr w:type="spellEnd"/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effusifolia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 &amp; Buscumb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coolgardiensis</w:t>
      </w:r>
      <w:r>
        <w:t xml:space="preserve"> subsp.</w:t>
      </w:r>
      <w:r w:rsidRPr="00815E7D">
        <w:rPr>
          <w:i/>
        </w:rPr>
        <w:t xml:space="preserve"> effusa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