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arafuricum</w:t>
      </w:r>
      <w:r>
        <w:t xml:space="preserve"> (Tindale &amp; Kodela)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arafurica</w:t>
      </w:r>
      <w:proofErr w:type="spellEnd"/>
      <w:r>
        <w:t xml:space="preserve"> Tindale &amp;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arafurica</w:t>
      </w:r>
      <w:r>
        <w:t xml:space="preserve"> Tindale &amp; Kodela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