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aneurum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macrocarpum</w:t>
      </w:r>
      <w:proofErr w:type="spellEnd"/>
      <w:r>
        <w:t xml:space="preserve"> (Randell)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macraneura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Maslin &amp; J.E.Reid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aneura</w:t>
      </w:r>
      <w:r>
        <w:t xml:space="preserve"> var.</w:t>
      </w:r>
      <w:r w:rsidRPr="00815E7D">
        <w:rPr>
          <w:i/>
        </w:rPr>
        <w:t xml:space="preserve"> macrocarpa</w:t>
      </w:r>
      <w:r>
        <w:t xml:space="preserve"> Randell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