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alatum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tetranthum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tetrantha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alata</w:t>
      </w:r>
      <w:r>
        <w:t xml:space="preserve"> var.</w:t>
      </w:r>
      <w:r w:rsidRPr="00815E7D">
        <w:rPr>
          <w:i/>
        </w:rPr>
        <w:t xml:space="preserve"> tetrantha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