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mollissima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angulata</w:t>
      </w:r>
      <w:proofErr w:type="spellEnd"/>
      <w:r>
        <w:t xml:space="preserve"> (Desv.) Walp.</w:t>
      </w:r>
      <w:r w:rsidR="00780DEE" w:rsidRPr="00780DEE">
        <w:rPr>
          <w:i/>
        </w:rPr>
        <w:t xml:space="preserve"> Repert. Bot. Syst.</w:t>
      </w:r>
      <w:proofErr w:type="spellStart"/>
      <w:r w:rsidR="00780DEE">
        <w:t xml:space="preserve"> 1:907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decurrens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angulata</w:t>
      </w:r>
      <w:r>
        <w:t xml:space="preserve"> Desv.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