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dudgeonii</w:t>
      </w:r>
      <w:r>
        <w:t xml:space="preserve"> Craib ex Holland</w:t>
      </w:r>
      <w:r w:rsidR="00780DEE" w:rsidRPr="00780DEE">
        <w:rPr>
          <w:i/>
        </w:rPr>
        <w:t xml:space="preserve"> Kew Bull., Addit. Ser. 9,</w:t>
      </w:r>
      <w:proofErr w:type="spellStart"/>
      <w:r w:rsidR="00780DEE">
        <w:t xml:space="preserve"> 1911:291</w:t>
      </w:r>
      <w:proofErr w:type="spellEnd"/>
      <w:r w:rsidR="00780DEE">
        <w:t xml:space="preserve"> (Dec. 1911)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dudgeonii</w:t>
      </w:r>
      <w:proofErr w:type="spellEnd"/>
      <w:r>
        <w:t xml:space="preserve"> (Craib ex Holland)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Syntypes: Nigeria, Borgu, Dudgeon 58 (K!); Kontagora, Dalziel 41 (K)</w:t>
      </w:r>
      <w:proofErr w:type="spellEnd"/>
      <w:r w:rsidRPr="009A6983">
        <w:rPr>
          <w:b/>
        </w:rPr>
        <w:t xml:space="preserve"> Source:</w:t>
      </w:r>
      <w:r>
        <w:t xml:space="preserve"> Ross (1979: 54)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Originally published as 'dudgeoni'.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