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detinens</w:t>
      </w:r>
      <w:r>
        <w:t xml:space="preserve"> Burch.</w:t>
      </w:r>
      <w:r w:rsidR="00780DEE" w:rsidRPr="00780DEE">
        <w:rPr>
          <w:i/>
        </w:rPr>
        <w:t xml:space="preserve"> Trav. S. Africa</w:t>
      </w:r>
      <w:proofErr w:type="spellStart"/>
      <w:r w:rsidR="00780DEE">
        <w:t xml:space="preserve"> 1:310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Cape Province, Prieska Division, Zand Valley, Burchell 1628 (K); isotype: PRE -fragment</w:t>
      </w:r>
      <w:proofErr w:type="spellEnd"/>
      <w:r w:rsidRPr="009A6983">
        <w:rPr>
          <w:b/>
        </w:rPr>
        <w:t xml:space="preserve"> Source:</w:t>
      </w:r>
      <w:r>
        <w:t xml:space="preserve"> Ross (1979: 67)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