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spatulata</w:t>
      </w:r>
      <w:r>
        <w:t xml:space="preserve"> F.Muell.</w:t>
      </w:r>
      <w:r w:rsidR="00780DEE" w:rsidRPr="00780DEE">
        <w:rPr>
          <w:i/>
        </w:rPr>
        <w:t xml:space="preserve"> Iconogr. Austral. Acacia</w:t>
      </w:r>
      <w:proofErr w:type="spellStart"/>
      <w:r w:rsidR="00780DEE">
        <w:t xml:space="preserve"> 5:</w:t>
      </w:r>
      <w:proofErr w:type="spellEnd"/>
      <w:r w:rsidR="00780DEE">
        <w:t xml:space="preserve"> (1887)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Orthographic variant   Source. Fl. Australia 11A: 419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spathulifolia</w:t>
      </w:r>
      <w:proofErr w:type="spellEnd"/>
      <w:r>
        <w:t xml:space="preserve"> Maslin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This epithet is a misspelling of A. spathulata.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