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smilacifolia</w:t>
      </w:r>
      <w:r>
        <w:t xml:space="preserve"> Fielding &amp; Gardner</w:t>
      </w:r>
      <w:r w:rsidR="00780DEE" w:rsidRPr="00780DEE">
        <w:rPr>
          <w:i/>
        </w:rPr>
        <w:t xml:space="preserve"> Sert. Pl.</w:t>
      </w:r>
      <w:proofErr w:type="spellStart"/>
      <w:r w:rsidR="00780DEE">
        <w:t xml:space="preserve"> 1:</w:t>
      </w:r>
      <w:proofErr w:type="spellEnd"/>
      <w:r w:rsidR="00780DEE">
        <w:t xml:space="preserve"> (1843)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448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urophylla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'smilicifolia'.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