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taxifolia</w:t>
      </w:r>
      <w:r>
        <w:t xml:space="preserve"> Lodd.</w:t>
      </w:r>
      <w:r w:rsidR="00780DEE" w:rsidRPr="00780DEE">
        <w:rPr>
          <w:i/>
        </w:rPr>
        <w:t xml:space="preserve"> Bot. Cab.</w:t>
      </w:r>
      <w:proofErr w:type="spellStart"/>
      <w:r w:rsidR="00780DEE">
        <w:t xml:space="preserve"> 13: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382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oxycedrus</w:t>
      </w:r>
      <w:proofErr w:type="spellEnd"/>
      <w:r>
        <w:t xml:space="preserve"> Sieber ex DC.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"N.S.W. (without further information)"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11B: 382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Willd. (1806) nec A.Cunn. (1825).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