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leucocladum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argentifolium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argentifolia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subsp.</w:t>
      </w:r>
      <w:r w:rsidRPr="00815E7D">
        <w:rPr>
          <w:i/>
        </w:rPr>
        <w:t xml:space="preserve"> argentifolia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