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decurrens</w:t>
      </w:r>
      <w:r>
        <w:t xml:space="preserve"> Donn</w:t>
      </w:r>
      <w:r w:rsidR="00780DEE" w:rsidRPr="00780DEE">
        <w:rPr>
          <w:i/>
        </w:rPr>
        <w:t xml:space="preserve"> Hortus Cantabrig.</w:t>
      </w:r>
      <w:proofErr w:type="spellStart"/>
      <w:r w:rsidR="00780DEE">
        <w:t xml:space="preserve"> 1:114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