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juliferum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curvinervium</w:t>
      </w:r>
      <w:proofErr w:type="spellEnd"/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2:571</w:t>
      </w:r>
      <w:proofErr w:type="spellEnd"/>
      <w:r w:rsidR="00780DEE">
        <w:t xml:space="preserve"> (1988)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268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julifera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curvinervia</w:t>
      </w:r>
      <w:proofErr w:type="spellEnd"/>
      <w:r>
        <w:t xml:space="preserve"> (Maiden)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curvinervia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