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aroma</w:t>
      </w:r>
      <w:r>
        <w:t xml:space="preserve"> (Gillies ex Hook. &amp; Arn.)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Chile, Ecuador, Paraguay, Peru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(var.aroma, var.huarango)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aroma</w:t>
      </w:r>
      <w:r>
        <w:t xml:space="preserve"> Gillies ex Hook. &amp; Arn.</w:t>
      </w:r>
      <w:r>
        <w:t xml:space="preserve"> (1833)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lutea</w:t>
      </w:r>
      <w:r w:rsidR="00041308">
        <w:t xml:space="preserve"> var.</w:t>
      </w:r>
      <w:r w:rsidR="00041308" w:rsidRPr="00815E7D">
        <w:rPr>
          <w:i/>
        </w:rPr>
        <w:t xml:space="preserve"> aroma</w:t>
      </w:r>
      <w:r>
        <w:t xml:space="preserve"> (Gillies ex Hook. &amp; Arn.) Kuntze</w:t>
      </w:r>
      <w:r>
        <w:t xml:space="preserve"> (1898)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var.</w:t>
      </w:r>
      <w:r w:rsidR="00041308" w:rsidRPr="00815E7D">
        <w:rPr>
          <w:i/>
        </w:rPr>
        <w:t xml:space="preserve"> aroma</w:t>
      </w:r>
      <w:r>
        <w:t xml:space="preserve"> (Gillies ex Hook. &amp; Arn.)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f.</w:t>
      </w:r>
      <w:r w:rsidR="00041308" w:rsidRPr="00815E7D">
        <w:rPr>
          <w:i/>
        </w:rPr>
        <w:t xml:space="preserve"> aroma</w:t>
      </w:r>
      <w:r>
        <w:t xml:space="preserve"> Speg.</w:t>
      </w:r>
      <w:r>
        <w:t xml:space="preserve"> (1921)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moniliformis</w:t>
      </w:r>
      <w:r>
        <w:t xml:space="preserve">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aroma</w:t>
      </w:r>
      <w:r w:rsidR="00041308">
        <w:t xml:space="preserve"> var.</w:t>
      </w:r>
      <w:r w:rsidR="00041308" w:rsidRPr="00815E7D">
        <w:rPr>
          <w:i/>
        </w:rPr>
        <w:t xml:space="preserve"> moniliformis</w:t>
      </w:r>
      <w:r>
        <w:t xml:space="preserve"> (Griseb.) Hieron.</w:t>
      </w:r>
      <w:r>
        <w:t xml:space="preserve"> (1882)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lutea</w:t>
      </w:r>
      <w:r w:rsidR="00041308">
        <w:t xml:space="preserve"> var.</w:t>
      </w:r>
      <w:r w:rsidR="00041308" w:rsidRPr="00815E7D">
        <w:rPr>
          <w:i/>
        </w:rPr>
        <w:t xml:space="preserve"> moniliformis</w:t>
      </w:r>
      <w:r>
        <w:t xml:space="preserve"> (Griseb.) Kuntze</w:t>
      </w:r>
      <w:r>
        <w:t xml:space="preserve"> (1898)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var.</w:t>
      </w:r>
      <w:r w:rsidR="00041308" w:rsidRPr="00815E7D">
        <w:rPr>
          <w:i/>
        </w:rPr>
        <w:t xml:space="preserve"> moniliformis</w:t>
      </w:r>
      <w:r>
        <w:t xml:space="preserve"> (Griseb.) Speg.</w:t>
      </w:r>
      <w:r>
        <w:t xml:space="preserve"> (1921)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forma</w:t>
      </w:r>
      <w:r w:rsidR="00041308" w:rsidRPr="00815E7D">
        <w:rPr>
          <w:i/>
        </w:rPr>
        <w:t xml:space="preserve"> moniliformis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michelii</w:t>
      </w:r>
      <w:r>
        <w:t xml:space="preserve"> Rusby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aroma</w:t>
      </w:r>
      <w:r w:rsidR="00041308">
        <w:t xml:space="preserve"> var.</w:t>
      </w:r>
      <w:r w:rsidR="00041308" w:rsidRPr="00815E7D">
        <w:rPr>
          <w:i/>
        </w:rPr>
        <w:t xml:space="preserve"> cochlearis</w:t>
      </w:r>
      <w:r>
        <w:t xml:space="preserve"> Griseb.</w:t>
      </w:r>
      <w:r>
        <w:t xml:space="preserve"> (1879)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forma</w:t>
      </w:r>
      <w:r w:rsidR="00041308" w:rsidRPr="00815E7D">
        <w:rPr>
          <w:i/>
        </w:rPr>
        <w:t xml:space="preserve"> oocephala</w:t>
      </w:r>
      <w:r>
        <w:t xml:space="preserve">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forma</w:t>
      </w:r>
      <w:r w:rsidR="00041308" w:rsidRPr="00815E7D">
        <w:rPr>
          <w:i/>
        </w:rPr>
        <w:t xml:space="preserve"> thlipsacantha</w:t>
      </w:r>
      <w:r>
        <w:t xml:space="preserve">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forma</w:t>
      </w:r>
      <w:r w:rsidR="00041308" w:rsidRPr="00815E7D">
        <w:rPr>
          <w:i/>
        </w:rPr>
        <w:t xml:space="preserve"> leptocarpa</w:t>
      </w:r>
      <w:r>
        <w:t xml:space="preserve">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lutea</w:t>
      </w:r>
      <w:r w:rsidR="00041308">
        <w:t xml:space="preserve"> forma</w:t>
      </w:r>
      <w:r w:rsidR="00041308" w:rsidRPr="00815E7D">
        <w:rPr>
          <w:i/>
        </w:rPr>
        <w:t xml:space="preserve"> pachycarpa</w:t>
      </w:r>
      <w:r>
        <w:t xml:space="preserve"> Speg.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aroma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a little way south of San Juan, Dec. 1823, J. Gillies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26:305, 307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aroma.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moniliformis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:88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Tucuman. La Cruz, 20-24 Apr. 1872, T.G. Lorentz 190 (GOET)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TL2, Plantae Lorentzianae was preprinted or reprinted, with independent pagination, from Abh. Königl. Ges. Wiss. Göttingen 19: 49 (= repr. p. [1]) - 278 (= repr. p. 230). The name Acacia moniliformis Griseb. was treated as a synonym of A. auriculiformis by Chakrabarty &amp; Gandopadhyay (1996: 603); this error was subsequently repeated by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Hieron.</w:t>
      </w:r>
      <w:r w:rsidR="00780DEE" w:rsidRPr="00780DEE">
        <w:rPr>
          <w:i/>
        </w:rPr>
        <w:t xml:space="preserve"> Pl. Diaph. Fl. Argent.</w:t>
      </w:r>
      <w:proofErr w:type="spellStart"/>
      <w:r w:rsidR="00780DEE">
        <w:t xml:space="preserve"> :95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143).
Seigler &amp;amp; Ebinger (2005: 147).
K)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'monoliformis'.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 Vachellia lutea var. moniliformis (Griseb.) Speg. f. moniliformis.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michelii</w:t>
      </w:r>
      <w:r>
        <w:t xml:space="preserve"> Rusby</w:t>
      </w:r>
      <w:r w:rsidR="00780DEE" w:rsidRPr="00780DEE">
        <w:rPr>
          <w:i/>
        </w:rPr>
        <w:t xml:space="preserve"> Mem. Torrey Bot. Club</w:t>
      </w:r>
      <w:proofErr w:type="spellStart"/>
      <w:r w:rsidR="00780DEE">
        <w:t xml:space="preserve"> 6:28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vic Cochabamba, 1891, M. Bang 1095 (K);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cochlearis</w:t>
      </w:r>
      <w:proofErr w:type="spellEnd"/>
      <w:r>
        <w:t xml:space="preserve"> Griseb.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24:122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Cordoba. north of San Javier, 18 Mar. 1876, T.G. Hieronymus 558 (GOET)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oocephala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thlipsacantha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leptocarpa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leptocarpa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pachycarpa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pachycarpa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