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riceanum</w:t>
      </w:r>
      <w:r>
        <w:t xml:space="preserve"> (Hensl.)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r>
        <w:t xml:space="preserve"> Hensl.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riceana</w:t>
      </w:r>
      <w:r>
        <w:t xml:space="preserve"> Hensl.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