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Hecatandra oxycedrus</w:t>
      </w:r>
      <w:r>
        <w:t xml:space="preserve"> (Sieber ex DC.) Raf.</w:t>
      </w:r>
      <w:r w:rsidR="00780DEE" w:rsidRPr="00780DEE">
        <w:rPr>
          <w:i/>
        </w:rPr>
        <w:t xml:space="preserve"> Sylva Tellur.</w:t>
      </w:r>
      <w:proofErr w:type="spellStart"/>
      <w:r w:rsidR="00780DEE">
        <w:t xml:space="preserve"> :120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oxycedrus</w:t>
      </w:r>
      <w:proofErr w:type="spellEnd"/>
      <w:r>
        <w:t xml:space="preserve"> Sieber ex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oxycedrus</w:t>
      </w:r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