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mucronata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linearis</w:t>
      </w:r>
      <w:proofErr w:type="spellEnd"/>
      <w:r>
        <w:t xml:space="preserve"> (Sims) Rodway</w:t>
      </w:r>
      <w:r w:rsidR="00780DEE" w:rsidRPr="00780DEE">
        <w:rPr>
          <w:i/>
        </w:rPr>
        <w:t xml:space="preserve"> Tasman. Fl.</w:t>
      </w:r>
      <w:proofErr w:type="spellStart"/>
      <w:r w:rsidR="00780DEE">
        <w:t xml:space="preserve"> :42</w:t>
      </w:r>
      <w:proofErr w:type="spellEnd"/>
      <w:r w:rsidR="00780DEE">
        <w:t xml:space="preserve"> (1903)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mucronata</w:t>
      </w:r>
      <w:proofErr w:type="spellEnd"/>
      <w:r>
        <w:t xml:space="preserve"> Willd. ex H.L.Wendl.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