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longifolia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mucronata</w:t>
      </w:r>
      <w:proofErr w:type="spellEnd"/>
      <w:r>
        <w:t xml:space="preserve"> (Willd. ex H.L.Wendl.)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2:398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mucronata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mucronata</w:t>
      </w:r>
      <w:proofErr w:type="spellEnd"/>
      <w:r>
        <w:t xml:space="preserve"> Willd. ex H.L.Wendl.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mucronata</w:t>
      </w:r>
      <w:r>
        <w:t xml:space="preserve"> subsp.</w:t>
      </w:r>
      <w:r w:rsidRPr="00815E7D">
        <w:rPr>
          <w:i/>
        </w:rPr>
        <w:t xml:space="preserve"> mucronata</w:t>
      </w:r>
      <w:r>
        <w:t xml:space="preserve"> Willd. ex H.L.Wendl.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