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platyptera</w:t>
      </w:r>
      <w:r>
        <w:t xml:space="preserve"> Lindl.</w:t>
      </w:r>
      <w:r w:rsidR="00780DEE" w:rsidRPr="00780DEE">
        <w:rPr>
          <w:i/>
        </w:rPr>
        <w:t xml:space="preserve"> Edwards's Bot. Reg.</w:t>
      </w:r>
      <w:proofErr w:type="spellStart"/>
      <w:r w:rsidR="00780DEE">
        <w:t xml:space="preserve"> 27:misc. 3</w:t>
      </w:r>
      <w:proofErr w:type="spellEnd"/>
      <w:r w:rsidR="00780DEE">
        <w:t xml:space="preserve"> (1841)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Fl. Australia 11A: 434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alata</w:t>
      </w:r>
      <w:proofErr w:type="spellEnd"/>
      <w:r>
        <w:t xml:space="preserve"> (Lindl.) Meisn.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cultivat'd by Messrs. Lucombe, Pince &amp; Co., Exeter, England, from seed from the Swan River, W.A. (CGE, sheet annotated 'A. platyptera' by Lindley but without collection details)</w:t>
      </w:r>
      <w:proofErr w:type="spellEnd"/>
      <w:r w:rsidRPr="009A6983">
        <w:rPr>
          <w:b/>
        </w:rPr>
        <w:t xml:space="preserve"> Source:</w:t>
      </w:r>
      <w:r>
        <w:t xml:space="preserve"> Fl. Australia 11A: 434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