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elongata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angustifolia</w:t>
      </w:r>
      <w:proofErr w:type="spellEnd"/>
      <w:r>
        <w:t xml:space="preserve"> (Benth.) Maiden &amp; Betche</w:t>
      </w:r>
      <w:r w:rsidR="00780DEE" w:rsidRPr="00780DEE">
        <w:rPr>
          <w:i/>
        </w:rPr>
        <w:t xml:space="preserve"> in J.H.Maiden, Wattles &amp; Wattle-barks 3rd edn,</w:t>
      </w:r>
      <w:proofErr w:type="spellStart"/>
      <w:r w:rsidR="00780DEE">
        <w:t xml:space="preserve"> :58, 73</w:t>
      </w:r>
      <w:proofErr w:type="spellEnd"/>
      <w:r w:rsidR="00780DEE">
        <w:t xml:space="preserve"> (1906)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45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trinervata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Sieber ex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As to name only.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