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standleyi</w:t>
      </w:r>
      <w:r>
        <w:t xml:space="preserve"> (Saff.)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87(3):168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Vachellia standleyi is probably a hybrid between V. pennatula and V. hindsii (Ebinger &amp; Seigler 1990; Seigler &amp; Ebinger 1995; Rico Arce 2007].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Guatemala,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standleyi</w:t>
      </w:r>
      <w:r>
        <w:t xml:space="preserve"> Saff.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standleyi</w:t>
      </w:r>
      <w:r>
        <w:t xml:space="preserve"> Saff.</w:t>
      </w:r>
      <w:r>
        <w:t xml:space="preserve"> (1914)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Myrmecodendron standleyi</w:t>
      </w:r>
      <w:r>
        <w:t xml:space="preserve"> (Saff.)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hirtipes</w:t>
      </w:r>
      <w:r>
        <w:t xml:space="preserve"> Saff.</w:t>
      </w:r>
      <w:r>
        <w:t xml:space="preserve"> (1914)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Myrmecodendron hirtipes</w:t>
      </w:r>
      <w:r>
        <w:t xml:space="preserve"> (Saff.)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Myrmecodendron oaxacanum</w:t>
      </w:r>
      <w:r>
        <w:t xml:space="preserve">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standleyi</w:t>
      </w:r>
      <w:r>
        <w:t xml:space="preserve"> Saff.</w:t>
      </w:r>
      <w:r w:rsidR="00780DEE" w:rsidRPr="00780DEE">
        <w:rPr>
          <w:i/>
        </w:rPr>
        <w:t xml:space="preserve"> J. Wash. Acad. Sci.</w:t>
      </w:r>
      <w:proofErr w:type="spellStart"/>
      <w:r w:rsidR="00780DEE">
        <w:t xml:space="preserve"> 4:367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Nayarit. along the river in the vicinity of Acaponeta, Territory of Tepic, W Mexico, 11 Apr. 1910, J. N. Rose, P.C. Standley &amp; P.G. Russell 14374 (US, F - photo)</w:t>
      </w:r>
      <w:proofErr w:type="spellEnd"/>
      <w:r w:rsidRPr="009A6983">
        <w:rPr>
          <w:b/>
        </w:rPr>
        <w:t xml:space="preserve"> Source:</w:t>
      </w:r>
      <w:r>
        <w:t xml:space="preserve"> Ebinger &amp; Seigler (2015: 168)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Acacia standleyi is probably a hybrid between A. pennatula and A. hindsii (Ebinger &amp; Seigler 1992; Seigler &amp; Ebinger 1995].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Myrmecodendron standleyi</w:t>
      </w:r>
      <w:r>
        <w:t xml:space="preserve"> (Saff.)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standleyi</w:t>
      </w:r>
      <w:r>
        <w:t xml:space="preserve"> Saff.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hirtipes</w:t>
      </w:r>
      <w:r>
        <w:t xml:space="preserve"> Saff.</w:t>
      </w:r>
      <w:r w:rsidR="00780DEE" w:rsidRPr="00780DEE">
        <w:rPr>
          <w:i/>
        </w:rPr>
        <w:t xml:space="preserve"> J. Wash. Acad. Sci.</w:t>
      </w:r>
      <w:proofErr w:type="spellStart"/>
      <w:r w:rsidR="00780DEE">
        <w:t xml:space="preserve"> 4:367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Holotpe: Guatemala. Santa Rosa. along the Río de las Cañas, 3,000 ft., Apr. 1892, Heyde &amp; Lux 3299b (US, NY - photo)</w:t>
      </w:r>
      <w:proofErr w:type="spellEnd"/>
      <w:r w:rsidRPr="009A6983">
        <w:rPr>
          <w:b/>
        </w:rPr>
        <w:t xml:space="preserve"> Source:</w:t>
      </w:r>
      <w:r>
        <w:t xml:space="preserve"> Ebinger &amp; Seigler (2015: 168)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distinct species by Rico Arce (2007: 101).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Myrmecodendron hirtipes</w:t>
      </w:r>
      <w:r>
        <w:t xml:space="preserve"> (Saff.)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hirtipes</w:t>
      </w:r>
      <w:r>
        <w:t xml:space="preserve"> Saff.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Myrmecodendron oaxacanum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Holotype; Mexico. Oaxaca. Fonameca, alt. 110 m, 3 Jul. 1925, E. Makrinius 488 (US)</w:t>
      </w:r>
      <w:proofErr w:type="spellEnd"/>
      <w:r w:rsidRPr="009A6983">
        <w:rPr>
          <w:b/>
        </w:rPr>
        <w:t xml:space="preserve"> Source:</w:t>
      </w:r>
      <w:r>
        <w:t xml:space="preserve"> Ebinger &amp; Seigler (2015: 168)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