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schottii</w:t>
      </w:r>
      <w:r>
        <w:t xml:space="preserve"> (Torr.)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[U]: Mexico. NORTH AMERICA [N] (Texas)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schottii</w:t>
      </w:r>
      <w:r>
        <w:t xml:space="preserve"> Torr.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schottii</w:t>
      </w:r>
      <w:r>
        <w:t xml:space="preserve"> Torr.</w:t>
      </w:r>
      <w:r>
        <w:t xml:space="preserve"> (1858)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schottii</w:t>
      </w:r>
      <w:r>
        <w:t xml:space="preserve"> (Torr.)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schottii</w:t>
      </w:r>
      <w:r>
        <w:t xml:space="preserve"> Torr.</w:t>
      </w:r>
      <w:r w:rsidR="00780DEE" w:rsidRPr="00780DEE">
        <w:rPr>
          <w:i/>
        </w:rPr>
        <w:t xml:space="preserve"> Rep. U.S. Mex. Bound., Bot. [Emory]</w:t>
      </w:r>
      <w:proofErr w:type="spellStart"/>
      <w:r w:rsidR="00780DEE">
        <w:t xml:space="preserve"> 2:62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schottii</w:t>
      </w:r>
      <w:proofErr w:type="spellEnd"/>
      <w:r>
        <w:t xml:space="preserve"> (Torr.)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Brewster Co., near the canon of San Carlos, at the Comanche Crossing of the Río Grande, Sep., C.C. Parry 330
(NY); isotype: GH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schottii</w:t>
      </w:r>
      <w:r>
        <w:t xml:space="preserve"> (Torr.)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schottii</w:t>
      </w:r>
      <w:proofErr w:type="spellEnd"/>
      <w:r>
        <w:t xml:space="preserve"> (Torr.)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schottii</w:t>
      </w:r>
      <w:r>
        <w:t xml:space="preserve"> Torr.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