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arcuata</w:t>
      </w:r>
      <w:r>
        <w:t xml:space="preserve"> Sieber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Australia [N.S.W.], F.W. Sieber 459 (G-DC, LY, NY, STR)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Sprengel attributed the source of the manuscript name to Labillardiere, but Bentham (1864: 389) stated that the correct attribution should be Sieber, and this correction has been taken up by later authors.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