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mirbelii</w:t>
      </w:r>
      <w:r>
        <w:t xml:space="preserve"> Dehnh.</w:t>
      </w:r>
      <w:r w:rsidR="00780DEE" w:rsidRPr="00780DEE">
        <w:rPr>
          <w:i/>
        </w:rPr>
        <w:t xml:space="preserve"> Rivista Napol.</w:t>
      </w:r>
      <w:proofErr w:type="spellStart"/>
      <w:r w:rsidR="00780DEE">
        <w:t xml:space="preserve"> 1:168</w:t>
      </w:r>
      <w:proofErr w:type="spellEnd"/>
      <w:r w:rsidR="00780DEE">
        <w:t xml:space="preserve"> (1839)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138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cyclops</w:t>
      </w:r>
      <w:proofErr w:type="spellEnd"/>
      <w:r>
        <w:t xml:space="preserve"> A.Cunn. ex G.Don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Nov. Holl. (Judging from the protologue and from specimens at FI, NAP, RO and W it seems that Dehnhardt's A. mirbeli is the same as A. cyclops.)</w:t>
      </w:r>
      <w:proofErr w:type="spellEnd"/>
      <w:r w:rsidRPr="009A6983">
        <w:rPr>
          <w:b/>
        </w:rPr>
        <w:t xml:space="preserve"> Source:</w:t>
      </w:r>
      <w:r>
        <w:t xml:space="preserve"> WorldWideWattle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'Mirbeli'.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