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calcicola</w:t>
      </w:r>
      <w:r>
        <w:t xml:space="preserve"> (Forde &amp; Ising)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2:346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116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calcicola</w:t>
      </w:r>
      <w:proofErr w:type="spellEnd"/>
      <w:r>
        <w:t xml:space="preserve"> Forde &amp; Ising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calcicola</w:t>
      </w:r>
      <w:r>
        <w:t xml:space="preserve"> Forde &amp; Ising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